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F0" w:rsidRPr="009F2DD4" w:rsidRDefault="001D185F" w:rsidP="00915DF0">
      <w:pPr>
        <w:widowControl/>
        <w:autoSpaceDE w:val="0"/>
        <w:autoSpaceDN w:val="0"/>
        <w:spacing w:line="240" w:lineRule="atLeast"/>
        <w:textAlignment w:val="bottom"/>
        <w:rPr>
          <w:rFonts w:eastAsia="標楷體"/>
        </w:rPr>
      </w:pPr>
      <w:r>
        <w:rPr>
          <w:rFonts w:eastAsia="標楷體" w:hint="eastAsia"/>
          <w:sz w:val="36"/>
        </w:rPr>
        <w:t>附件七</w:t>
      </w:r>
    </w:p>
    <w:p w:rsidR="004A6871" w:rsidRPr="005B3260" w:rsidRDefault="000F1A6C" w:rsidP="002D568F">
      <w:pPr>
        <w:widowControl/>
        <w:tabs>
          <w:tab w:val="left" w:pos="4680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 w:rsidRPr="009F2DD4">
        <w:rPr>
          <w:rFonts w:eastAsia="標楷體" w:hint="eastAsia"/>
          <w:sz w:val="20"/>
        </w:rPr>
        <w:tab/>
      </w:r>
    </w:p>
    <w:p w:rsidR="002D568F" w:rsidRPr="00D43AEC" w:rsidRDefault="002D568F" w:rsidP="002D568F">
      <w:pPr>
        <w:pStyle w:val="1"/>
        <w:spacing w:before="0" w:after="0" w:line="180" w:lineRule="atLeast"/>
        <w:jc w:val="center"/>
        <w:rPr>
          <w:rFonts w:ascii="Times New Roman" w:eastAsia="標楷體"/>
          <w:b w:val="0"/>
          <w:sz w:val="26"/>
        </w:rPr>
      </w:pPr>
      <w:r w:rsidRPr="00D43AEC">
        <w:rPr>
          <w:rFonts w:ascii="Times New Roman" w:eastAsia="標楷體"/>
          <w:b w:val="0"/>
          <w:sz w:val="26"/>
        </w:rPr>
        <w:t>國立臺灣大學</w:t>
      </w:r>
      <w:r>
        <w:rPr>
          <w:rFonts w:ascii="Times New Roman" w:eastAsia="標楷體"/>
          <w:b w:val="0"/>
          <w:sz w:val="26"/>
        </w:rPr>
        <w:t>生物機電工程學研究所</w:t>
      </w:r>
      <w:r w:rsidRPr="00D43AEC">
        <w:rPr>
          <w:rFonts w:ascii="Times New Roman" w:eastAsia="標楷體"/>
          <w:b w:val="0"/>
          <w:sz w:val="26"/>
        </w:rPr>
        <w:t>博士班研究生必</w:t>
      </w:r>
      <w:r w:rsidRPr="00D43AEC">
        <w:rPr>
          <w:rFonts w:ascii="Times New Roman" w:eastAsia="標楷體" w:hint="eastAsia"/>
          <w:b w:val="0"/>
          <w:sz w:val="26"/>
        </w:rPr>
        <w:t>、選</w:t>
      </w:r>
      <w:r w:rsidRPr="00D43AEC">
        <w:rPr>
          <w:rFonts w:ascii="Times New Roman" w:eastAsia="標楷體"/>
          <w:b w:val="0"/>
          <w:sz w:val="26"/>
        </w:rPr>
        <w:t>修科目表</w:t>
      </w:r>
    </w:p>
    <w:tbl>
      <w:tblPr>
        <w:tblW w:w="911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672"/>
        <w:gridCol w:w="480"/>
        <w:gridCol w:w="4851"/>
      </w:tblGrid>
      <w:tr w:rsidR="002D568F" w:rsidRPr="00D43AEC" w:rsidTr="0065643F">
        <w:trPr>
          <w:cantSplit/>
          <w:trHeight w:hRule="exact" w:val="1115"/>
        </w:trPr>
        <w:tc>
          <w:tcPr>
            <w:tcW w:w="9111" w:type="dxa"/>
            <w:gridSpan w:val="4"/>
          </w:tcPr>
          <w:p w:rsidR="002D568F" w:rsidRPr="00D43AEC" w:rsidRDefault="002D568F" w:rsidP="00437F35">
            <w:pPr>
              <w:rPr>
                <w:rFonts w:ascii="Times New Roman" w:eastAsia="標楷體"/>
              </w:rPr>
            </w:pPr>
            <w:r w:rsidRPr="00D43AEC">
              <w:rPr>
                <w:rFonts w:ascii="Times New Roman" w:eastAsia="標楷體"/>
              </w:rPr>
              <w:t>生物機電研究所博士班</w:t>
            </w:r>
            <w:r w:rsidRPr="00D43AEC">
              <w:rPr>
                <w:rFonts w:ascii="Times New Roman" w:eastAsia="標楷體"/>
              </w:rPr>
              <w:tab/>
            </w:r>
            <w:r w:rsidRPr="00D43AEC">
              <w:rPr>
                <w:rFonts w:ascii="Times New Roman" w:eastAsia="標楷體"/>
              </w:rPr>
              <w:tab/>
            </w:r>
            <w:r w:rsidRPr="00D43AEC">
              <w:rPr>
                <w:rFonts w:ascii="Times New Roman" w:eastAsia="標楷體"/>
              </w:rPr>
              <w:tab/>
            </w:r>
            <w:r w:rsidRPr="00D43AEC">
              <w:rPr>
                <w:rFonts w:ascii="Times New Roman" w:eastAsia="標楷體"/>
              </w:rPr>
              <w:tab/>
              <w:t xml:space="preserve">     </w:t>
            </w:r>
            <w:r w:rsidRPr="00D43AEC">
              <w:rPr>
                <w:rFonts w:ascii="Times New Roman" w:eastAsia="標楷體"/>
              </w:rPr>
              <w:t>畢業最低學分數：</w:t>
            </w:r>
            <w:r w:rsidRPr="00D43AEC">
              <w:rPr>
                <w:rFonts w:ascii="Times New Roman" w:eastAsia="標楷體"/>
              </w:rPr>
              <w:t>36(</w:t>
            </w:r>
            <w:r w:rsidRPr="00D43AEC">
              <w:rPr>
                <w:rFonts w:ascii="Times New Roman" w:eastAsia="標楷體"/>
              </w:rPr>
              <w:t>不包括論文</w:t>
            </w:r>
            <w:r w:rsidRPr="00D43AEC">
              <w:rPr>
                <w:rFonts w:ascii="Times New Roman" w:eastAsia="標楷體"/>
              </w:rPr>
              <w:t>)</w:t>
            </w:r>
          </w:p>
          <w:p w:rsidR="002D568F" w:rsidRPr="00D43AEC" w:rsidRDefault="002D568F" w:rsidP="00437F35">
            <w:pPr>
              <w:snapToGrid w:val="0"/>
              <w:spacing w:line="320" w:lineRule="atLeast"/>
              <w:rPr>
                <w:rFonts w:ascii="Times New Roman"/>
                <w:sz w:val="20"/>
              </w:rPr>
            </w:pPr>
            <w:r w:rsidRPr="00D43AEC">
              <w:rPr>
                <w:rFonts w:ascii="Times New Roman" w:eastAsia="標楷體"/>
                <w:sz w:val="20"/>
              </w:rPr>
              <w:t xml:space="preserve">        </w:t>
            </w:r>
            <w:r w:rsidRPr="00D43AEC">
              <w:rPr>
                <w:rFonts w:ascii="Times New Roman" w:eastAsia="標楷體"/>
                <w:sz w:val="20"/>
              </w:rPr>
              <w:t>依據</w:t>
            </w:r>
            <w:r w:rsidRPr="00D43AEC">
              <w:rPr>
                <w:rFonts w:ascii="Times New Roman" w:eastAsia="標楷體"/>
                <w:sz w:val="20"/>
              </w:rPr>
              <w:t>90.2.22</w:t>
            </w:r>
            <w:r w:rsidRPr="00D43AEC">
              <w:rPr>
                <w:rFonts w:ascii="Times New Roman" w:eastAsia="標楷體"/>
                <w:sz w:val="20"/>
              </w:rPr>
              <w:t>、</w:t>
            </w:r>
            <w:r w:rsidRPr="00D43AEC">
              <w:rPr>
                <w:rFonts w:ascii="Times New Roman" w:eastAsia="標楷體"/>
                <w:sz w:val="20"/>
              </w:rPr>
              <w:t xml:space="preserve">90.11.15 </w:t>
            </w:r>
            <w:r>
              <w:rPr>
                <w:rFonts w:ascii="Times New Roman" w:eastAsia="標楷體" w:hint="eastAsia"/>
                <w:sz w:val="20"/>
              </w:rPr>
              <w:t>、</w:t>
            </w:r>
            <w:r>
              <w:rPr>
                <w:rFonts w:ascii="Times New Roman" w:eastAsia="標楷體" w:hint="eastAsia"/>
                <w:sz w:val="20"/>
              </w:rPr>
              <w:t>108.6.24</w:t>
            </w:r>
            <w:r w:rsidRPr="00D43AEC">
              <w:rPr>
                <w:rFonts w:ascii="Times New Roman" w:eastAsia="標楷體"/>
                <w:sz w:val="20"/>
              </w:rPr>
              <w:t>本系所第</w:t>
            </w:r>
            <w:r w:rsidRPr="00D43AEC">
              <w:rPr>
                <w:rFonts w:ascii="Times New Roman" w:eastAsia="標楷體"/>
                <w:sz w:val="20"/>
              </w:rPr>
              <w:t>5</w:t>
            </w:r>
            <w:r w:rsidRPr="00D43AEC">
              <w:rPr>
                <w:rFonts w:ascii="Times New Roman" w:eastAsia="標楷體"/>
                <w:sz w:val="20"/>
              </w:rPr>
              <w:t>、</w:t>
            </w:r>
            <w:r w:rsidRPr="00D43AEC">
              <w:rPr>
                <w:rFonts w:ascii="Times New Roman" w:eastAsia="標楷體"/>
                <w:sz w:val="20"/>
              </w:rPr>
              <w:t>10</w:t>
            </w:r>
            <w:r>
              <w:rPr>
                <w:rFonts w:ascii="Times New Roman" w:eastAsia="標楷體" w:hint="eastAsia"/>
                <w:sz w:val="20"/>
              </w:rPr>
              <w:t>.</w:t>
            </w:r>
            <w:r>
              <w:rPr>
                <w:rFonts w:ascii="Times New Roman" w:eastAsia="標楷體" w:hint="eastAsia"/>
                <w:sz w:val="20"/>
              </w:rPr>
              <w:t>、</w:t>
            </w:r>
            <w:r>
              <w:rPr>
                <w:rFonts w:ascii="Times New Roman" w:eastAsia="標楷體" w:hint="eastAsia"/>
                <w:sz w:val="20"/>
              </w:rPr>
              <w:t>100</w:t>
            </w:r>
            <w:r w:rsidR="0065643F">
              <w:rPr>
                <w:rFonts w:ascii="Times New Roman" w:eastAsia="標楷體" w:hint="eastAsia"/>
                <w:sz w:val="20"/>
              </w:rPr>
              <w:t>、</w:t>
            </w:r>
            <w:r w:rsidR="0065643F">
              <w:rPr>
                <w:rFonts w:ascii="Times New Roman" w:eastAsia="標楷體" w:hint="eastAsia"/>
                <w:sz w:val="20"/>
              </w:rPr>
              <w:t>101</w:t>
            </w:r>
            <w:r w:rsidRPr="00D43AEC">
              <w:rPr>
                <w:rFonts w:ascii="Times New Roman" w:eastAsia="標楷體"/>
                <w:sz w:val="20"/>
              </w:rPr>
              <w:t>次系所</w:t>
            </w:r>
            <w:proofErr w:type="gramStart"/>
            <w:r w:rsidRPr="00D43AEC">
              <w:rPr>
                <w:rFonts w:ascii="Times New Roman" w:eastAsia="標楷體"/>
                <w:sz w:val="20"/>
              </w:rPr>
              <w:t>務</w:t>
            </w:r>
            <w:proofErr w:type="gramEnd"/>
            <w:r w:rsidRPr="00D43AEC">
              <w:rPr>
                <w:rFonts w:ascii="Times New Roman" w:eastAsia="標楷體"/>
                <w:sz w:val="20"/>
              </w:rPr>
              <w:t>會議通過，研究所核心課程。</w:t>
            </w:r>
          </w:p>
        </w:tc>
      </w:tr>
      <w:tr w:rsidR="002D568F" w:rsidRPr="00D43AEC" w:rsidTr="002D568F">
        <w:tc>
          <w:tcPr>
            <w:tcW w:w="1108" w:type="dxa"/>
          </w:tcPr>
          <w:p w:rsidR="002D568F" w:rsidRPr="00D43AEC" w:rsidRDefault="002D568F" w:rsidP="00437F35">
            <w:pPr>
              <w:jc w:val="center"/>
              <w:rPr>
                <w:rFonts w:ascii="Times New Roman" w:eastAsia="標楷體"/>
                <w:sz w:val="20"/>
              </w:rPr>
            </w:pPr>
            <w:r w:rsidRPr="00D43AEC">
              <w:rPr>
                <w:rFonts w:ascii="Times New Roman" w:eastAsia="標楷體"/>
                <w:sz w:val="20"/>
              </w:rPr>
              <w:t>課程編號</w:t>
            </w:r>
          </w:p>
        </w:tc>
        <w:tc>
          <w:tcPr>
            <w:tcW w:w="2672" w:type="dxa"/>
          </w:tcPr>
          <w:p w:rsidR="002D568F" w:rsidRPr="00D43AEC" w:rsidRDefault="002D568F" w:rsidP="00437F35">
            <w:pPr>
              <w:jc w:val="center"/>
              <w:rPr>
                <w:rFonts w:ascii="Times New Roman" w:eastAsia="標楷體"/>
                <w:sz w:val="20"/>
              </w:rPr>
            </w:pPr>
            <w:r w:rsidRPr="00D43AEC">
              <w:rPr>
                <w:rFonts w:ascii="Times New Roman" w:eastAsia="標楷體"/>
                <w:sz w:val="20"/>
              </w:rPr>
              <w:t>科目</w:t>
            </w:r>
          </w:p>
        </w:tc>
        <w:tc>
          <w:tcPr>
            <w:tcW w:w="480" w:type="dxa"/>
          </w:tcPr>
          <w:p w:rsidR="002D568F" w:rsidRPr="00D43AEC" w:rsidRDefault="002D568F" w:rsidP="00437F35">
            <w:pPr>
              <w:jc w:val="center"/>
              <w:rPr>
                <w:rFonts w:ascii="Times New Roman" w:eastAsia="標楷體"/>
                <w:sz w:val="20"/>
              </w:rPr>
            </w:pPr>
            <w:r w:rsidRPr="00D43AEC">
              <w:rPr>
                <w:rFonts w:ascii="Times New Roman" w:eastAsia="標楷體"/>
                <w:sz w:val="20"/>
              </w:rPr>
              <w:t>學分</w:t>
            </w:r>
          </w:p>
        </w:tc>
        <w:tc>
          <w:tcPr>
            <w:tcW w:w="4851" w:type="dxa"/>
          </w:tcPr>
          <w:p w:rsidR="002D568F" w:rsidRPr="00D43AEC" w:rsidRDefault="002D568F" w:rsidP="00437F35">
            <w:pPr>
              <w:jc w:val="center"/>
              <w:rPr>
                <w:rFonts w:ascii="Times New Roman" w:eastAsia="標楷體"/>
                <w:sz w:val="20"/>
              </w:rPr>
            </w:pPr>
            <w:r w:rsidRPr="00D43AEC">
              <w:rPr>
                <w:rFonts w:ascii="Times New Roman" w:eastAsia="標楷體"/>
                <w:sz w:val="20"/>
              </w:rPr>
              <w:t>備註</w:t>
            </w:r>
          </w:p>
        </w:tc>
      </w:tr>
      <w:tr w:rsidR="00701D14" w:rsidRPr="00D43AEC" w:rsidTr="002D568F">
        <w:trPr>
          <w:trHeight w:hRule="exact" w:val="284"/>
        </w:trPr>
        <w:tc>
          <w:tcPr>
            <w:tcW w:w="1108" w:type="dxa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D0010</w:t>
            </w:r>
          </w:p>
        </w:tc>
        <w:tc>
          <w:tcPr>
            <w:tcW w:w="2672" w:type="dxa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博士論文</w:t>
            </w:r>
          </w:p>
        </w:tc>
        <w:tc>
          <w:tcPr>
            <w:tcW w:w="480" w:type="dxa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 xml:space="preserve"> </w:t>
            </w:r>
          </w:p>
        </w:tc>
        <w:tc>
          <w:tcPr>
            <w:tcW w:w="4851" w:type="dxa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在學最後一學期必修，不計入額定之</w:t>
            </w:r>
            <w:r w:rsidRPr="00FD36D8">
              <w:rPr>
                <w:rFonts w:ascii="Times New Roman" w:eastAsia="標楷體"/>
                <w:sz w:val="20"/>
              </w:rPr>
              <w:t>36</w:t>
            </w:r>
            <w:r w:rsidRPr="00FD36D8">
              <w:rPr>
                <w:rFonts w:ascii="Times New Roman" w:eastAsia="標楷體"/>
                <w:sz w:val="20"/>
              </w:rPr>
              <w:t>學分內。</w:t>
            </w:r>
          </w:p>
        </w:tc>
      </w:tr>
      <w:tr w:rsidR="00701D14" w:rsidRPr="00D43AEC" w:rsidTr="002D568F">
        <w:trPr>
          <w:trHeight w:hRule="exact" w:val="284"/>
        </w:trPr>
        <w:tc>
          <w:tcPr>
            <w:tcW w:w="1108" w:type="dxa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D0030</w:t>
            </w:r>
          </w:p>
        </w:tc>
        <w:tc>
          <w:tcPr>
            <w:tcW w:w="2672" w:type="dxa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專題討論</w:t>
            </w:r>
          </w:p>
        </w:tc>
        <w:tc>
          <w:tcPr>
            <w:tcW w:w="480" w:type="dxa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1,1</w:t>
            </w:r>
          </w:p>
        </w:tc>
        <w:tc>
          <w:tcPr>
            <w:tcW w:w="4851" w:type="dxa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必修</w:t>
            </w:r>
            <w:r w:rsidRPr="00FD36D8">
              <w:rPr>
                <w:rFonts w:ascii="Times New Roman" w:eastAsia="標楷體" w:hint="eastAsia"/>
                <w:sz w:val="20"/>
              </w:rPr>
              <w:t>四</w:t>
            </w:r>
            <w:r w:rsidRPr="00FD36D8">
              <w:rPr>
                <w:rFonts w:ascii="Times New Roman" w:eastAsia="標楷體"/>
                <w:sz w:val="20"/>
              </w:rPr>
              <w:t>學期，計四學分。</w:t>
            </w:r>
          </w:p>
        </w:tc>
      </w:tr>
      <w:tr w:rsidR="00701D14" w:rsidRPr="00D43AEC" w:rsidTr="002D568F">
        <w:trPr>
          <w:trHeight w:hRule="exact" w:val="300"/>
        </w:trPr>
        <w:tc>
          <w:tcPr>
            <w:tcW w:w="1108" w:type="dxa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D0040</w:t>
            </w:r>
          </w:p>
        </w:tc>
        <w:tc>
          <w:tcPr>
            <w:tcW w:w="2672" w:type="dxa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專題研究</w:t>
            </w:r>
          </w:p>
        </w:tc>
        <w:tc>
          <w:tcPr>
            <w:tcW w:w="480" w:type="dxa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2,2</w:t>
            </w:r>
          </w:p>
        </w:tc>
        <w:tc>
          <w:tcPr>
            <w:tcW w:w="4851" w:type="dxa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在學期間每學期必修，已通過學位論文口試者可免修，但僅計八學分。</w:t>
            </w:r>
          </w:p>
        </w:tc>
      </w:tr>
      <w:tr w:rsidR="00701D14" w:rsidRPr="00D43AEC" w:rsidTr="008035B4">
        <w:trPr>
          <w:trHeight w:hRule="exact" w:val="281"/>
        </w:trPr>
        <w:tc>
          <w:tcPr>
            <w:tcW w:w="1108" w:type="dxa"/>
            <w:vAlign w:val="center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M5200</w:t>
            </w:r>
          </w:p>
        </w:tc>
        <w:tc>
          <w:tcPr>
            <w:tcW w:w="2672" w:type="dxa"/>
            <w:vAlign w:val="center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proofErr w:type="gramStart"/>
            <w:r w:rsidRPr="00FD36D8">
              <w:rPr>
                <w:rFonts w:ascii="Times New Roman" w:eastAsia="標楷體"/>
                <w:sz w:val="20"/>
              </w:rPr>
              <w:t>生機特論</w:t>
            </w:r>
            <w:proofErr w:type="gramEnd"/>
          </w:p>
        </w:tc>
        <w:tc>
          <w:tcPr>
            <w:tcW w:w="480" w:type="dxa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proofErr w:type="gramStart"/>
            <w:r w:rsidRPr="00FD36D8">
              <w:rPr>
                <w:rFonts w:ascii="Times New Roman" w:eastAsia="標楷體"/>
                <w:sz w:val="20"/>
              </w:rPr>
              <w:t>1,-</w:t>
            </w:r>
            <w:proofErr w:type="gramEnd"/>
          </w:p>
        </w:tc>
        <w:tc>
          <w:tcPr>
            <w:tcW w:w="4851" w:type="dxa"/>
          </w:tcPr>
          <w:p w:rsidR="00701D14" w:rsidRPr="00FD36D8" w:rsidRDefault="00701D14" w:rsidP="00701D14">
            <w:pPr>
              <w:spacing w:line="120" w:lineRule="atLeast"/>
              <w:jc w:val="both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博</w:t>
            </w:r>
            <w:proofErr w:type="gramStart"/>
            <w:r w:rsidRPr="00FD36D8">
              <w:rPr>
                <w:rFonts w:ascii="Times New Roman" w:eastAsia="標楷體"/>
                <w:sz w:val="20"/>
              </w:rPr>
              <w:t>一</w:t>
            </w:r>
            <w:proofErr w:type="gramEnd"/>
            <w:r w:rsidRPr="00FD36D8">
              <w:rPr>
                <w:rFonts w:ascii="Times New Roman" w:eastAsia="標楷體"/>
                <w:sz w:val="20"/>
              </w:rPr>
              <w:t>必修。</w:t>
            </w:r>
          </w:p>
        </w:tc>
      </w:tr>
      <w:tr w:rsidR="00701D14" w:rsidRPr="00D43AEC" w:rsidTr="008035B4">
        <w:trPr>
          <w:trHeight w:hRule="exact" w:val="287"/>
        </w:trPr>
        <w:tc>
          <w:tcPr>
            <w:tcW w:w="1108" w:type="dxa"/>
            <w:vAlign w:val="center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M0500</w:t>
            </w:r>
          </w:p>
        </w:tc>
        <w:tc>
          <w:tcPr>
            <w:tcW w:w="2672" w:type="dxa"/>
            <w:vAlign w:val="center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科學研究與寫作</w:t>
            </w:r>
          </w:p>
        </w:tc>
        <w:tc>
          <w:tcPr>
            <w:tcW w:w="480" w:type="dxa"/>
          </w:tcPr>
          <w:p w:rsidR="00701D14" w:rsidRPr="00FD36D8" w:rsidRDefault="00701D14" w:rsidP="00701D14">
            <w:pPr>
              <w:spacing w:line="120" w:lineRule="atLeast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-,1</w:t>
            </w:r>
          </w:p>
        </w:tc>
        <w:tc>
          <w:tcPr>
            <w:tcW w:w="4851" w:type="dxa"/>
          </w:tcPr>
          <w:p w:rsidR="00701D14" w:rsidRPr="00FD36D8" w:rsidRDefault="00701D14" w:rsidP="00701D14">
            <w:pPr>
              <w:spacing w:line="120" w:lineRule="atLeast"/>
              <w:jc w:val="both"/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博</w:t>
            </w:r>
            <w:proofErr w:type="gramStart"/>
            <w:r w:rsidRPr="00FD36D8">
              <w:rPr>
                <w:rFonts w:ascii="Times New Roman" w:eastAsia="標楷體"/>
                <w:sz w:val="20"/>
              </w:rPr>
              <w:t>一</w:t>
            </w:r>
            <w:proofErr w:type="gramEnd"/>
            <w:r w:rsidRPr="00FD36D8">
              <w:rPr>
                <w:rFonts w:ascii="Times New Roman" w:eastAsia="標楷體"/>
                <w:sz w:val="20"/>
              </w:rPr>
              <w:t>必修。</w:t>
            </w:r>
          </w:p>
        </w:tc>
      </w:tr>
      <w:tr w:rsidR="002D568F" w:rsidRPr="00D43AEC" w:rsidTr="002D568F">
        <w:trPr>
          <w:trHeight w:hRule="exact" w:val="714"/>
        </w:trPr>
        <w:tc>
          <w:tcPr>
            <w:tcW w:w="9111" w:type="dxa"/>
            <w:gridSpan w:val="4"/>
          </w:tcPr>
          <w:p w:rsidR="002D568F" w:rsidRPr="002D568F" w:rsidRDefault="002D568F" w:rsidP="00437F35">
            <w:pPr>
              <w:spacing w:line="120" w:lineRule="atLeast"/>
              <w:rPr>
                <w:rFonts w:ascii="Times New Roman" w:eastAsia="標楷體"/>
                <w:position w:val="12"/>
                <w:sz w:val="20"/>
              </w:rPr>
            </w:pPr>
            <w:r w:rsidRPr="002D568F">
              <w:rPr>
                <w:rFonts w:ascii="Times New Roman" w:eastAsia="標楷體"/>
                <w:sz w:val="20"/>
              </w:rPr>
              <w:t>應修本所課程共十五學分，其中至少含核心課程六學分。若已於前一個學位時期</w:t>
            </w:r>
            <w:proofErr w:type="gramStart"/>
            <w:r w:rsidRPr="002D568F">
              <w:rPr>
                <w:rFonts w:ascii="Times New Roman" w:eastAsia="標楷體"/>
                <w:sz w:val="20"/>
              </w:rPr>
              <w:t>修畢本所</w:t>
            </w:r>
            <w:proofErr w:type="gramEnd"/>
            <w:r w:rsidRPr="002D568F">
              <w:rPr>
                <w:rFonts w:ascii="Times New Roman" w:eastAsia="標楷體"/>
                <w:sz w:val="20"/>
              </w:rPr>
              <w:t>開授之核心課程，且成績達</w:t>
            </w:r>
            <w:r w:rsidRPr="002D568F">
              <w:rPr>
                <w:rFonts w:ascii="Times New Roman" w:eastAsia="標楷體"/>
                <w:sz w:val="20"/>
              </w:rPr>
              <w:t>70</w:t>
            </w:r>
            <w:r w:rsidRPr="002D568F">
              <w:rPr>
                <w:rFonts w:ascii="Times New Roman" w:eastAsia="標楷體"/>
                <w:sz w:val="20"/>
              </w:rPr>
              <w:t>分以上者，</w:t>
            </w:r>
            <w:proofErr w:type="gramStart"/>
            <w:r w:rsidRPr="002D568F">
              <w:rPr>
                <w:rFonts w:ascii="Times New Roman" w:eastAsia="標楷體"/>
                <w:sz w:val="20"/>
              </w:rPr>
              <w:t>得抵修規</w:t>
            </w:r>
            <w:proofErr w:type="gramEnd"/>
            <w:r w:rsidRPr="002D568F">
              <w:rPr>
                <w:rFonts w:ascii="Times New Roman" w:eastAsia="標楷體"/>
                <w:sz w:val="20"/>
              </w:rPr>
              <w:t>定之課程。</w:t>
            </w:r>
          </w:p>
        </w:tc>
      </w:tr>
      <w:tr w:rsidR="002D568F" w:rsidRPr="00D43AEC" w:rsidTr="002D568F">
        <w:trPr>
          <w:trHeight w:hRule="exact" w:val="284"/>
        </w:trPr>
        <w:tc>
          <w:tcPr>
            <w:tcW w:w="9111" w:type="dxa"/>
            <w:gridSpan w:val="4"/>
          </w:tcPr>
          <w:p w:rsidR="002D568F" w:rsidRPr="002D568F" w:rsidRDefault="002D568F" w:rsidP="00437F35">
            <w:pPr>
              <w:spacing w:line="120" w:lineRule="atLeast"/>
              <w:jc w:val="center"/>
              <w:rPr>
                <w:rFonts w:ascii="Times New Roman" w:eastAsia="標楷體"/>
                <w:sz w:val="16"/>
                <w:szCs w:val="16"/>
              </w:rPr>
            </w:pPr>
            <w:r w:rsidRPr="002D568F">
              <w:rPr>
                <w:rFonts w:ascii="Times New Roman" w:eastAsia="標楷體"/>
                <w:sz w:val="16"/>
                <w:szCs w:val="16"/>
              </w:rPr>
              <w:t>核心課程</w:t>
            </w:r>
          </w:p>
        </w:tc>
      </w:tr>
      <w:tr w:rsidR="00701D14" w:rsidRPr="00D43AEC" w:rsidTr="002D568F">
        <w:trPr>
          <w:trHeight w:val="20"/>
        </w:trPr>
        <w:tc>
          <w:tcPr>
            <w:tcW w:w="1108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M1950</w:t>
            </w:r>
          </w:p>
        </w:tc>
        <w:tc>
          <w:tcPr>
            <w:tcW w:w="2672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有限元素法</w:t>
            </w:r>
          </w:p>
        </w:tc>
        <w:tc>
          <w:tcPr>
            <w:tcW w:w="480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3</w:t>
            </w:r>
          </w:p>
        </w:tc>
        <w:tc>
          <w:tcPr>
            <w:tcW w:w="4851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機械系統</w:t>
            </w:r>
          </w:p>
        </w:tc>
      </w:tr>
      <w:tr w:rsidR="00701D14" w:rsidRPr="00D43AEC" w:rsidTr="002D568F">
        <w:trPr>
          <w:trHeight w:val="299"/>
        </w:trPr>
        <w:tc>
          <w:tcPr>
            <w:tcW w:w="1108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M1300</w:t>
            </w:r>
          </w:p>
        </w:tc>
        <w:tc>
          <w:tcPr>
            <w:tcW w:w="2672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系統工程</w:t>
            </w:r>
          </w:p>
        </w:tc>
        <w:tc>
          <w:tcPr>
            <w:tcW w:w="480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3</w:t>
            </w:r>
          </w:p>
        </w:tc>
        <w:tc>
          <w:tcPr>
            <w:tcW w:w="4851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機電控制</w:t>
            </w:r>
          </w:p>
        </w:tc>
      </w:tr>
      <w:tr w:rsidR="00701D14" w:rsidRPr="00D43AEC" w:rsidTr="002D568F">
        <w:trPr>
          <w:trHeight w:val="274"/>
        </w:trPr>
        <w:tc>
          <w:tcPr>
            <w:tcW w:w="1108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M1500</w:t>
            </w:r>
          </w:p>
        </w:tc>
        <w:tc>
          <w:tcPr>
            <w:tcW w:w="2672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自動化系統設計</w:t>
            </w:r>
          </w:p>
        </w:tc>
        <w:tc>
          <w:tcPr>
            <w:tcW w:w="480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3</w:t>
            </w:r>
          </w:p>
        </w:tc>
        <w:tc>
          <w:tcPr>
            <w:tcW w:w="4851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機電控制</w:t>
            </w:r>
          </w:p>
        </w:tc>
      </w:tr>
      <w:tr w:rsidR="00701D14" w:rsidRPr="00D43AEC" w:rsidTr="002D568F">
        <w:trPr>
          <w:trHeight w:val="20"/>
        </w:trPr>
        <w:tc>
          <w:tcPr>
            <w:tcW w:w="1108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M8210</w:t>
            </w:r>
          </w:p>
        </w:tc>
        <w:tc>
          <w:tcPr>
            <w:tcW w:w="2672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影像處理原理及應用</w:t>
            </w:r>
          </w:p>
        </w:tc>
        <w:tc>
          <w:tcPr>
            <w:tcW w:w="480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3</w:t>
            </w:r>
          </w:p>
        </w:tc>
        <w:tc>
          <w:tcPr>
            <w:tcW w:w="4851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人工智慧</w:t>
            </w:r>
          </w:p>
        </w:tc>
      </w:tr>
      <w:tr w:rsidR="00701D14" w:rsidRPr="00D43AEC" w:rsidTr="002D568F">
        <w:trPr>
          <w:trHeight w:val="326"/>
        </w:trPr>
        <w:tc>
          <w:tcPr>
            <w:tcW w:w="1108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631 M1580</w:t>
            </w:r>
          </w:p>
        </w:tc>
        <w:tc>
          <w:tcPr>
            <w:tcW w:w="2672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機器學習應用概論</w:t>
            </w:r>
          </w:p>
        </w:tc>
        <w:tc>
          <w:tcPr>
            <w:tcW w:w="480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3</w:t>
            </w:r>
          </w:p>
        </w:tc>
        <w:tc>
          <w:tcPr>
            <w:tcW w:w="4851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人工智慧</w:t>
            </w:r>
          </w:p>
        </w:tc>
      </w:tr>
      <w:tr w:rsidR="00701D14" w:rsidRPr="00D43AEC" w:rsidTr="002D568F">
        <w:trPr>
          <w:trHeight w:val="20"/>
        </w:trPr>
        <w:tc>
          <w:tcPr>
            <w:tcW w:w="1108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 xml:space="preserve">631 M7800 </w:t>
            </w:r>
          </w:p>
        </w:tc>
        <w:tc>
          <w:tcPr>
            <w:tcW w:w="2672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生物材料學</w:t>
            </w:r>
          </w:p>
        </w:tc>
        <w:tc>
          <w:tcPr>
            <w:tcW w:w="480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3</w:t>
            </w:r>
          </w:p>
        </w:tc>
        <w:tc>
          <w:tcPr>
            <w:tcW w:w="4851" w:type="dxa"/>
          </w:tcPr>
          <w:p w:rsidR="00701D14" w:rsidRPr="00FD36D8" w:rsidRDefault="00701D14" w:rsidP="00701D14">
            <w:pPr>
              <w:rPr>
                <w:rFonts w:ascii="Times New Roman" w:eastAsia="標楷體"/>
                <w:sz w:val="20"/>
              </w:rPr>
            </w:pPr>
            <w:r w:rsidRPr="00FD36D8">
              <w:rPr>
                <w:rFonts w:ascii="Times New Roman" w:eastAsia="標楷體"/>
                <w:sz w:val="20"/>
              </w:rPr>
              <w:t>生物程序</w:t>
            </w:r>
          </w:p>
        </w:tc>
      </w:tr>
    </w:tbl>
    <w:p w:rsidR="002D568F" w:rsidRPr="009F2DD4" w:rsidRDefault="002D568F" w:rsidP="002D568F">
      <w:pPr>
        <w:widowControl/>
        <w:tabs>
          <w:tab w:val="left" w:pos="4680"/>
        </w:tabs>
        <w:autoSpaceDE w:val="0"/>
        <w:autoSpaceDN w:val="0"/>
        <w:textAlignment w:val="bottom"/>
        <w:rPr>
          <w:rFonts w:eastAsia="標楷體"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         </w:t>
      </w:r>
    </w:p>
    <w:p w:rsidR="002D568F" w:rsidRPr="000F1A6C" w:rsidRDefault="002D568F" w:rsidP="002D568F">
      <w:pPr>
        <w:widowControl/>
        <w:autoSpaceDE w:val="0"/>
        <w:autoSpaceDN w:val="0"/>
        <w:jc w:val="both"/>
        <w:textAlignment w:val="bottom"/>
        <w:rPr>
          <w:rFonts w:ascii="Times New Roman" w:eastAsia="標楷體"/>
          <w:sz w:val="20"/>
        </w:rPr>
      </w:pPr>
    </w:p>
    <w:p w:rsidR="002D568F" w:rsidRPr="005B3260" w:rsidRDefault="002D568F" w:rsidP="002D568F">
      <w:pPr>
        <w:widowControl/>
        <w:tabs>
          <w:tab w:val="left" w:pos="5279"/>
        </w:tabs>
        <w:autoSpaceDE w:val="0"/>
        <w:autoSpaceDN w:val="0"/>
        <w:jc w:val="both"/>
        <w:textAlignment w:val="bottom"/>
        <w:rPr>
          <w:rFonts w:ascii="Times New Roman" w:eastAsia="標楷體"/>
          <w:szCs w:val="24"/>
        </w:rPr>
      </w:pPr>
      <w:r w:rsidRPr="005B3260">
        <w:rPr>
          <w:rFonts w:ascii="Times New Roman" w:eastAsia="標楷體" w:hint="eastAsia"/>
          <w:szCs w:val="24"/>
        </w:rPr>
        <w:t>選修</w:t>
      </w:r>
      <w:proofErr w:type="gramStart"/>
      <w:r w:rsidRPr="005B3260">
        <w:rPr>
          <w:rFonts w:ascii="Times New Roman" w:eastAsia="標楷體" w:hint="eastAsia"/>
          <w:szCs w:val="24"/>
        </w:rPr>
        <w:t>科目表</w:t>
      </w:r>
      <w:r>
        <w:rPr>
          <w:rFonts w:ascii="Times New Roman" w:eastAsia="標楷體" w:hint="eastAsia"/>
          <w:szCs w:val="24"/>
        </w:rPr>
        <w:t>請上網</w:t>
      </w:r>
      <w:proofErr w:type="gramEnd"/>
      <w:r>
        <w:rPr>
          <w:rFonts w:ascii="Times New Roman" w:eastAsia="標楷體" w:hint="eastAsia"/>
          <w:szCs w:val="24"/>
        </w:rPr>
        <w:t>查詢</w:t>
      </w:r>
      <w:r>
        <w:rPr>
          <w:rFonts w:ascii="Times New Roman" w:eastAsia="標楷體" w:hint="eastAsia"/>
          <w:szCs w:val="24"/>
        </w:rPr>
        <w:t xml:space="preserve"> </w:t>
      </w:r>
      <w:r w:rsidRPr="005B3260">
        <w:rPr>
          <w:rFonts w:ascii="Times New Roman" w:eastAsia="標楷體"/>
          <w:szCs w:val="24"/>
        </w:rPr>
        <w:t>http</w:t>
      </w:r>
      <w:r w:rsidRPr="005B3260">
        <w:rPr>
          <w:rFonts w:ascii="Times New Roman" w:eastAsia="標楷體"/>
          <w:szCs w:val="24"/>
        </w:rPr>
        <w:t>：</w:t>
      </w:r>
      <w:r w:rsidRPr="005B3260">
        <w:rPr>
          <w:rFonts w:ascii="Times New Roman" w:eastAsia="標楷體"/>
          <w:szCs w:val="24"/>
        </w:rPr>
        <w:t>//www.bime.ntu.edu.tw</w:t>
      </w:r>
    </w:p>
    <w:p w:rsidR="009278B4" w:rsidRPr="002D568F" w:rsidRDefault="009278B4" w:rsidP="00915DF0">
      <w:bookmarkStart w:id="0" w:name="_GoBack"/>
      <w:bookmarkEnd w:id="0"/>
    </w:p>
    <w:sectPr w:rsidR="009278B4" w:rsidRPr="002D568F" w:rsidSect="004F670C">
      <w:pgSz w:w="11906" w:h="16838"/>
      <w:pgMar w:top="720" w:right="1531" w:bottom="107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7BA" w:rsidRDefault="006747BA" w:rsidP="00E81246">
      <w:pPr>
        <w:spacing w:line="240" w:lineRule="auto"/>
      </w:pPr>
      <w:r>
        <w:separator/>
      </w:r>
    </w:p>
  </w:endnote>
  <w:endnote w:type="continuationSeparator" w:id="0">
    <w:p w:rsidR="006747BA" w:rsidRDefault="006747BA" w:rsidP="00E81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7BA" w:rsidRDefault="006747BA" w:rsidP="00E81246">
      <w:pPr>
        <w:spacing w:line="240" w:lineRule="auto"/>
      </w:pPr>
      <w:r>
        <w:separator/>
      </w:r>
    </w:p>
  </w:footnote>
  <w:footnote w:type="continuationSeparator" w:id="0">
    <w:p w:rsidR="006747BA" w:rsidRDefault="006747BA" w:rsidP="00E81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D451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11B75094"/>
    <w:multiLevelType w:val="hybridMultilevel"/>
    <w:tmpl w:val="13BA1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A31066B"/>
    <w:multiLevelType w:val="singleLevel"/>
    <w:tmpl w:val="80861260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3" w15:restartNumberingAfterBreak="0">
    <w:nsid w:val="33EF1FA3"/>
    <w:multiLevelType w:val="singleLevel"/>
    <w:tmpl w:val="80861260"/>
    <w:lvl w:ilvl="0">
      <w:start w:val="1"/>
      <w:numFmt w:val="decimal"/>
      <w:lvlText w:val="%1."/>
      <w:lvlJc w:val="right"/>
      <w:pPr>
        <w:tabs>
          <w:tab w:val="num" w:pos="425"/>
        </w:tabs>
        <w:ind w:left="425" w:hanging="137"/>
      </w:pPr>
      <w:rPr>
        <w:rFonts w:hint="eastAsia"/>
      </w:rPr>
    </w:lvl>
  </w:abstractNum>
  <w:abstractNum w:abstractNumId="4" w15:restartNumberingAfterBreak="0">
    <w:nsid w:val="43184225"/>
    <w:multiLevelType w:val="hybridMultilevel"/>
    <w:tmpl w:val="C2DAD652"/>
    <w:lvl w:ilvl="0" w:tplc="C434814C">
      <w:start w:val="1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6E44CDB"/>
    <w:multiLevelType w:val="singleLevel"/>
    <w:tmpl w:val="6B4A6180"/>
    <w:lvl w:ilvl="0">
      <w:start w:val="8"/>
      <w:numFmt w:val="decimal"/>
      <w:lvlText w:val="(%1)"/>
      <w:lvlJc w:val="left"/>
      <w:pPr>
        <w:tabs>
          <w:tab w:val="num" w:pos="2856"/>
        </w:tabs>
        <w:ind w:left="2856" w:hanging="2856"/>
      </w:pPr>
      <w:rPr>
        <w:rFonts w:hint="default"/>
        <w:sz w:val="26"/>
      </w:rPr>
    </w:lvl>
  </w:abstractNum>
  <w:abstractNum w:abstractNumId="6" w15:restartNumberingAfterBreak="0">
    <w:nsid w:val="4B7B7C59"/>
    <w:multiLevelType w:val="hybridMultilevel"/>
    <w:tmpl w:val="2812A130"/>
    <w:lvl w:ilvl="0" w:tplc="2F460DB6">
      <w:start w:val="2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ascii="Times New Roman" w:hint="eastAsia"/>
        <w:color w:val="auto"/>
      </w:rPr>
    </w:lvl>
    <w:lvl w:ilvl="1" w:tplc="E8746BB0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C560D5C"/>
    <w:multiLevelType w:val="singleLevel"/>
    <w:tmpl w:val="89BA10CE"/>
    <w:lvl w:ilvl="0">
      <w:start w:val="6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8" w15:restartNumberingAfterBreak="0">
    <w:nsid w:val="5CD63FA1"/>
    <w:multiLevelType w:val="hybridMultilevel"/>
    <w:tmpl w:val="7EC831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09A453C"/>
    <w:multiLevelType w:val="singleLevel"/>
    <w:tmpl w:val="A4921C2E"/>
    <w:lvl w:ilvl="0">
      <w:start w:val="5"/>
      <w:numFmt w:val="ideographLegalTraditional"/>
      <w:lvlText w:val="%1、"/>
      <w:legacy w:legacy="1" w:legacySpace="0" w:legacyIndent="648"/>
      <w:lvlJc w:val="left"/>
      <w:pPr>
        <w:ind w:left="648" w:hanging="648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0" w15:restartNumberingAfterBreak="0">
    <w:nsid w:val="6EC70772"/>
    <w:multiLevelType w:val="singleLevel"/>
    <w:tmpl w:val="EB000CE0"/>
    <w:lvl w:ilvl="0">
      <w:start w:val="1"/>
      <w:numFmt w:val="decimal"/>
      <w:lvlText w:val="%1."/>
      <w:legacy w:legacy="1" w:legacySpace="0" w:legacyIndent="240"/>
      <w:lvlJc w:val="left"/>
      <w:pPr>
        <w:ind w:left="720" w:hanging="240"/>
      </w:pPr>
      <w:rPr>
        <w:rFonts w:ascii="華康中楷體" w:eastAsia="華康中楷體" w:hint="eastAsia"/>
        <w:b w:val="0"/>
        <w:i w:val="0"/>
        <w:sz w:val="24"/>
        <w:u w:val="none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91"/>
    <w:rsid w:val="00082353"/>
    <w:rsid w:val="000E61D3"/>
    <w:rsid w:val="000F1A6C"/>
    <w:rsid w:val="00186157"/>
    <w:rsid w:val="001D185F"/>
    <w:rsid w:val="001E7A45"/>
    <w:rsid w:val="00215BA7"/>
    <w:rsid w:val="002B1ED1"/>
    <w:rsid w:val="002D568F"/>
    <w:rsid w:val="00362E17"/>
    <w:rsid w:val="003F665B"/>
    <w:rsid w:val="00403F91"/>
    <w:rsid w:val="0043551F"/>
    <w:rsid w:val="0044468F"/>
    <w:rsid w:val="004A6871"/>
    <w:rsid w:val="004F670C"/>
    <w:rsid w:val="00543299"/>
    <w:rsid w:val="0054733A"/>
    <w:rsid w:val="005770DD"/>
    <w:rsid w:val="0065643F"/>
    <w:rsid w:val="006747BA"/>
    <w:rsid w:val="00701D14"/>
    <w:rsid w:val="00756F56"/>
    <w:rsid w:val="00763C30"/>
    <w:rsid w:val="0078640D"/>
    <w:rsid w:val="00815FEF"/>
    <w:rsid w:val="00915DF0"/>
    <w:rsid w:val="009278B4"/>
    <w:rsid w:val="00965DB2"/>
    <w:rsid w:val="00966C43"/>
    <w:rsid w:val="00A679D1"/>
    <w:rsid w:val="00C31581"/>
    <w:rsid w:val="00DA2539"/>
    <w:rsid w:val="00E16E87"/>
    <w:rsid w:val="00E81246"/>
    <w:rsid w:val="00EA43A9"/>
    <w:rsid w:val="00EC535C"/>
    <w:rsid w:val="00F9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68328C"/>
  <w15:docId w15:val="{7C8A23D3-D511-42AC-87BB-6A36DBD6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DF0"/>
    <w:pPr>
      <w:widowControl w:val="0"/>
      <w:adjustRightInd w:val="0"/>
      <w:spacing w:line="360" w:lineRule="atLeast"/>
      <w:textAlignment w:val="baseline"/>
    </w:pPr>
    <w:rPr>
      <w:rFonts w:ascii="華康中楷體" w:eastAsia="華康中楷體"/>
      <w:sz w:val="24"/>
    </w:rPr>
  </w:style>
  <w:style w:type="paragraph" w:styleId="1">
    <w:name w:val="heading 1"/>
    <w:basedOn w:val="a"/>
    <w:next w:val="a"/>
    <w:qFormat/>
    <w:pPr>
      <w:spacing w:before="360" w:after="360"/>
      <w:outlineLvl w:val="0"/>
    </w:pPr>
    <w:rPr>
      <w:rFonts w:ascii="細明體" w:eastAsia="細明體"/>
      <w:b/>
      <w:sz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2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81246"/>
    <w:rPr>
      <w:rFonts w:ascii="華康中楷體" w:eastAsia="華康中楷體"/>
    </w:rPr>
  </w:style>
  <w:style w:type="paragraph" w:styleId="a5">
    <w:name w:val="footer"/>
    <w:basedOn w:val="a"/>
    <w:link w:val="a6"/>
    <w:uiPriority w:val="99"/>
    <w:unhideWhenUsed/>
    <w:rsid w:val="00E8124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81246"/>
    <w:rPr>
      <w:rFonts w:ascii="華康中楷體" w:eastAsia="華康中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>BIME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附件九</dc:title>
  <dc:creator>Chingyen</dc:creator>
  <cp:lastModifiedBy>易昌旻</cp:lastModifiedBy>
  <cp:revision>2</cp:revision>
  <cp:lastPrinted>2002-12-27T03:33:00Z</cp:lastPrinted>
  <dcterms:created xsi:type="dcterms:W3CDTF">2022-09-12T08:14:00Z</dcterms:created>
  <dcterms:modified xsi:type="dcterms:W3CDTF">2022-09-12T08:14:00Z</dcterms:modified>
</cp:coreProperties>
</file>