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41" w:rsidRPr="00815A31" w:rsidRDefault="00A26041" w:rsidP="00A26041">
      <w:pPr>
        <w:rPr>
          <w:rFonts w:ascii="Times New Roman" w:eastAsia="標楷體" w:hAnsi="Times New Roman" w:cs="Times New Roman"/>
          <w:kern w:val="0"/>
          <w:szCs w:val="24"/>
        </w:rPr>
      </w:pPr>
    </w:p>
    <w:p w:rsidR="00A26041" w:rsidRPr="00815A31" w:rsidRDefault="00A26041" w:rsidP="00AC6541">
      <w:pPr>
        <w:jc w:val="center"/>
        <w:rPr>
          <w:rFonts w:ascii="Times New Roman" w:eastAsia="標楷體" w:hAnsi="Times New Roman" w:cs="Times New Roman"/>
          <w:kern w:val="0"/>
          <w:sz w:val="32"/>
          <w:szCs w:val="20"/>
        </w:rPr>
      </w:pPr>
      <w:r w:rsidRPr="00815A31">
        <w:rPr>
          <w:rFonts w:ascii="Times New Roman" w:eastAsia="標楷體" w:hAnsi="Times New Roman" w:cs="Times New Roman"/>
          <w:kern w:val="0"/>
          <w:sz w:val="32"/>
          <w:szCs w:val="20"/>
        </w:rPr>
        <w:t>國立臺灣大學生物機電工程學系</w:t>
      </w:r>
    </w:p>
    <w:p w:rsidR="00A26041" w:rsidRPr="00815A31" w:rsidRDefault="00A26041" w:rsidP="00A26041">
      <w:pPr>
        <w:jc w:val="center"/>
        <w:rPr>
          <w:rFonts w:ascii="Times New Roman" w:eastAsia="標楷體" w:hAnsi="Times New Roman" w:cs="Times New Roman"/>
          <w:kern w:val="0"/>
          <w:sz w:val="32"/>
          <w:szCs w:val="20"/>
        </w:rPr>
      </w:pPr>
      <w:r w:rsidRPr="00815A31">
        <w:rPr>
          <w:rFonts w:ascii="Times New Roman" w:eastAsia="標楷體" w:hAnsi="Times New Roman" w:cs="Times New Roman" w:hint="eastAsia"/>
          <w:kern w:val="0"/>
          <w:sz w:val="32"/>
          <w:szCs w:val="20"/>
        </w:rPr>
        <w:t>國際事務推動委員會設置要點</w:t>
      </w:r>
    </w:p>
    <w:p w:rsidR="00581BC3" w:rsidRPr="00815A31" w:rsidRDefault="00A26041" w:rsidP="00581BC3">
      <w:pPr>
        <w:spacing w:line="0" w:lineRule="atLeast"/>
        <w:ind w:left="2" w:hangingChars="1" w:hanging="2"/>
        <w:jc w:val="right"/>
        <w:rPr>
          <w:rFonts w:ascii="Times New Roman" w:eastAsia="標楷體" w:hAnsi="Times New Roman" w:cs="Times New Roman"/>
          <w:sz w:val="20"/>
          <w:szCs w:val="24"/>
        </w:rPr>
      </w:pPr>
      <w:r w:rsidRPr="00815A31">
        <w:rPr>
          <w:rFonts w:ascii="Times New Roman" w:eastAsia="標楷體" w:hAnsi="Times New Roman" w:cs="Times New Roman" w:hint="eastAsia"/>
          <w:sz w:val="20"/>
          <w:szCs w:val="24"/>
        </w:rPr>
        <w:t>民國</w:t>
      </w:r>
      <w:r w:rsidR="00341DE2" w:rsidRPr="00815A31">
        <w:rPr>
          <w:rFonts w:ascii="Times New Roman" w:eastAsia="標楷體" w:hAnsi="Times New Roman" w:cs="Times New Roman" w:hint="eastAsia"/>
          <w:sz w:val="20"/>
          <w:szCs w:val="24"/>
        </w:rPr>
        <w:t>101</w:t>
      </w:r>
      <w:r w:rsidRPr="00815A31">
        <w:rPr>
          <w:rFonts w:ascii="Times New Roman" w:eastAsia="標楷體" w:hAnsi="Times New Roman" w:cs="Times New Roman" w:hint="eastAsia"/>
          <w:sz w:val="20"/>
          <w:szCs w:val="24"/>
        </w:rPr>
        <w:t>年</w:t>
      </w:r>
      <w:r w:rsidR="00341DE2" w:rsidRPr="00815A31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815A31">
        <w:rPr>
          <w:rFonts w:ascii="Times New Roman" w:eastAsia="標楷體" w:hAnsi="Times New Roman" w:cs="Times New Roman" w:hint="eastAsia"/>
          <w:sz w:val="20"/>
          <w:szCs w:val="24"/>
        </w:rPr>
        <w:t>月</w:t>
      </w:r>
      <w:r w:rsidR="00341DE2" w:rsidRPr="00815A31">
        <w:rPr>
          <w:rFonts w:ascii="Times New Roman" w:eastAsia="標楷體" w:hAnsi="Times New Roman" w:cs="Times New Roman" w:hint="eastAsia"/>
          <w:sz w:val="20"/>
          <w:szCs w:val="24"/>
        </w:rPr>
        <w:t>13</w:t>
      </w:r>
      <w:r w:rsidRPr="00815A31">
        <w:rPr>
          <w:rFonts w:ascii="Times New Roman" w:eastAsia="標楷體" w:hAnsi="Times New Roman" w:cs="Times New Roman" w:hint="eastAsia"/>
          <w:sz w:val="20"/>
          <w:szCs w:val="24"/>
        </w:rPr>
        <w:t>日第</w:t>
      </w:r>
      <w:r w:rsidR="00341DE2" w:rsidRPr="00815A31">
        <w:rPr>
          <w:rFonts w:ascii="Times New Roman" w:eastAsia="標楷體" w:hAnsi="Times New Roman" w:cs="Times New Roman" w:hint="eastAsia"/>
          <w:sz w:val="20"/>
          <w:szCs w:val="24"/>
        </w:rPr>
        <w:t>65</w:t>
      </w:r>
      <w:r w:rsidRPr="00815A31">
        <w:rPr>
          <w:rFonts w:ascii="Times New Roman" w:eastAsia="標楷體" w:hAnsi="Times New Roman" w:cs="Times New Roman" w:hint="eastAsia"/>
          <w:sz w:val="20"/>
          <w:szCs w:val="24"/>
        </w:rPr>
        <w:t>次系</w:t>
      </w:r>
      <w:proofErr w:type="gramStart"/>
      <w:r w:rsidRPr="00815A31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815A31">
        <w:rPr>
          <w:rFonts w:ascii="Times New Roman" w:eastAsia="標楷體" w:hAnsi="Times New Roman" w:cs="Times New Roman" w:hint="eastAsia"/>
          <w:sz w:val="20"/>
          <w:szCs w:val="24"/>
        </w:rPr>
        <w:t>會議修正通過</w:t>
      </w:r>
      <w:r w:rsidR="00581BC3" w:rsidRPr="00815A31">
        <w:rPr>
          <w:rFonts w:ascii="Times New Roman" w:eastAsia="標楷體" w:hAnsi="Times New Roman" w:cs="Times New Roman"/>
          <w:sz w:val="20"/>
          <w:szCs w:val="24"/>
        </w:rPr>
        <w:br/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民國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O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年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O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月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O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日第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O</w:t>
      </w:r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次系</w:t>
      </w:r>
      <w:proofErr w:type="gramStart"/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="00581BC3" w:rsidRPr="00815A31">
        <w:rPr>
          <w:rFonts w:ascii="Times New Roman" w:eastAsia="標楷體" w:hAnsi="Times New Roman" w:cs="Times New Roman" w:hint="eastAsia"/>
          <w:sz w:val="20"/>
          <w:szCs w:val="24"/>
        </w:rPr>
        <w:t>會議修正通過</w:t>
      </w:r>
    </w:p>
    <w:p w:rsidR="00A26041" w:rsidRPr="00815A31" w:rsidRDefault="00A26041" w:rsidP="00581BC3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A26041" w:rsidRPr="00815A31" w:rsidRDefault="00A26041" w:rsidP="00A26041">
      <w:pPr>
        <w:pStyle w:val="a3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國立臺灣大學生物機電工程學系</w:t>
      </w:r>
      <w:r w:rsidRPr="00815A3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以下簡稱本系</w:t>
      </w:r>
      <w:r w:rsidRPr="00815A3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為配合學校推動國際學術之交流及合作，提升系所國際化程度</w:t>
      </w:r>
      <w:r w:rsidR="009E4E44"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擴大師生視野</w:t>
      </w:r>
      <w:r w:rsidR="009E4E44" w:rsidRPr="00815A31">
        <w:rPr>
          <w:rFonts w:eastAsia="標楷體" w:hint="eastAsia"/>
          <w:kern w:val="0"/>
          <w:sz w:val="28"/>
          <w:szCs w:val="28"/>
        </w:rPr>
        <w:t>，達到吸引國外一流學者與</w:t>
      </w:r>
      <w:r w:rsidRPr="00815A31">
        <w:rPr>
          <w:rFonts w:eastAsia="標楷體" w:hint="eastAsia"/>
          <w:kern w:val="0"/>
          <w:sz w:val="28"/>
          <w:szCs w:val="28"/>
        </w:rPr>
        <w:t>學生</w:t>
      </w: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之目</w:t>
      </w:r>
      <w:bookmarkStart w:id="0" w:name="_GoBack"/>
      <w:bookmarkEnd w:id="0"/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標，特設置本系國際事務推動委員會。</w:t>
      </w:r>
    </w:p>
    <w:p w:rsidR="00A26041" w:rsidRPr="00815A31" w:rsidRDefault="00A26041" w:rsidP="00A26041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本系國際事務推動委員會由六位委員組成，系主任為當然委員。</w:t>
      </w:r>
      <w:r w:rsidRPr="00815A31">
        <w:rPr>
          <w:rFonts w:ascii="Times New Roman" w:eastAsia="標楷體" w:hAnsi="Times New Roman" w:cs="Times New Roman" w:hint="eastAsia"/>
          <w:sz w:val="28"/>
          <w:szCs w:val="28"/>
        </w:rPr>
        <w:t>其餘委員由系內助理教授以上教師經系</w:t>
      </w:r>
      <w:proofErr w:type="gramStart"/>
      <w:r w:rsidRPr="00815A31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Pr="00815A31">
        <w:rPr>
          <w:rFonts w:ascii="Times New Roman" w:eastAsia="標楷體" w:hAnsi="Times New Roman" w:cs="Times New Roman" w:hint="eastAsia"/>
          <w:sz w:val="28"/>
          <w:szCs w:val="28"/>
        </w:rPr>
        <w:t>會議推選擔任之，任期為三年，連選得連任。</w:t>
      </w:r>
    </w:p>
    <w:p w:rsidR="00A26041" w:rsidRPr="00815A31" w:rsidRDefault="00A26041" w:rsidP="00A26041">
      <w:pPr>
        <w:widowControl/>
        <w:autoSpaceDE w:val="0"/>
        <w:autoSpaceDN w:val="0"/>
        <w:spacing w:line="400" w:lineRule="exact"/>
        <w:ind w:left="1276" w:hanging="1276"/>
        <w:jc w:val="both"/>
        <w:textAlignment w:val="bottom"/>
        <w:rPr>
          <w:rFonts w:ascii="Times New Roman" w:eastAsia="標楷體" w:hAnsi="Times New Roman" w:cs="Times New Roman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sz w:val="28"/>
          <w:szCs w:val="28"/>
        </w:rPr>
        <w:t>三、本委員會設召集人一人，由委員推選之。</w:t>
      </w:r>
    </w:p>
    <w:p w:rsidR="00A26041" w:rsidRPr="00815A31" w:rsidRDefault="00A26041" w:rsidP="00A26041">
      <w:pPr>
        <w:widowControl/>
        <w:autoSpaceDE w:val="0"/>
        <w:autoSpaceDN w:val="0"/>
        <w:spacing w:line="400" w:lineRule="exact"/>
        <w:jc w:val="both"/>
        <w:textAlignment w:val="bottom"/>
        <w:rPr>
          <w:rFonts w:ascii="Times New Roman" w:eastAsia="標楷體" w:hAnsi="Times New Roman" w:cs="Times New Roman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sz w:val="28"/>
          <w:szCs w:val="28"/>
        </w:rPr>
        <w:t>四、本委員會設置執行秘書一人，由本系</w:t>
      </w:r>
      <w:r w:rsidR="009E4E44" w:rsidRPr="00815A31">
        <w:rPr>
          <w:rFonts w:ascii="Times New Roman" w:eastAsia="標楷體" w:hAnsi="Times New Roman" w:cs="Times New Roman" w:hint="eastAsia"/>
          <w:sz w:val="28"/>
          <w:szCs w:val="28"/>
        </w:rPr>
        <w:t>研究生</w:t>
      </w:r>
      <w:r w:rsidRPr="00815A31">
        <w:rPr>
          <w:rFonts w:ascii="Times New Roman" w:eastAsia="標楷體" w:hAnsi="Times New Roman" w:cs="Times New Roman" w:hint="eastAsia"/>
          <w:sz w:val="28"/>
          <w:szCs w:val="28"/>
        </w:rPr>
        <w:t>助教擔任。</w:t>
      </w:r>
    </w:p>
    <w:p w:rsidR="00A26041" w:rsidRPr="00815A31" w:rsidRDefault="00A26041" w:rsidP="00A26041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5A31">
        <w:rPr>
          <w:rFonts w:ascii="Times New Roman" w:eastAsia="標楷體" w:hAnsi="Times New Roman" w:cs="Times New Roman"/>
          <w:kern w:val="0"/>
          <w:sz w:val="28"/>
          <w:szCs w:val="28"/>
        </w:rPr>
        <w:t>五、本系國際事務推動委員會職責如下：</w:t>
      </w:r>
    </w:p>
    <w:p w:rsidR="00A26041" w:rsidRPr="00815A31" w:rsidRDefault="00A26041" w:rsidP="00A26041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檢討及</w:t>
      </w:r>
      <w:proofErr w:type="gramStart"/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訂定系所</w:t>
      </w:r>
      <w:proofErr w:type="gramEnd"/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國際學術與教育交流及合作事務之各項推動辦法。</w:t>
      </w:r>
    </w:p>
    <w:p w:rsidR="00A26041" w:rsidRPr="00815A31" w:rsidRDefault="00A26041" w:rsidP="00A26041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規劃及檢討本系學習環境國際化之策略及方向，並</w:t>
      </w:r>
      <w:proofErr w:type="gramStart"/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</w:t>
      </w:r>
      <w:proofErr w:type="gramEnd"/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訂相關推動辦法及評估指標。</w:t>
      </w:r>
    </w:p>
    <w:p w:rsidR="00A26041" w:rsidRPr="00815A31" w:rsidRDefault="00A26041" w:rsidP="00A26041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規劃及檢討本系提升國際學生質與量之策略及方向，並協助國際學生招生、輔導、獎學金審查等工作之辦法訂定、執行管理及初步績效評估。</w:t>
      </w:r>
    </w:p>
    <w:p w:rsidR="00A26041" w:rsidRPr="00815A31" w:rsidRDefault="00A26041" w:rsidP="00A26041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配合或協助本校及生物資源與農學院國際化政策之推動事宜。</w:t>
      </w:r>
    </w:p>
    <w:p w:rsidR="00A26041" w:rsidRPr="00815A31" w:rsidRDefault="00A26041" w:rsidP="00A26041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其他國際事務之規劃、檢討、辦法訂定、推動及績效評估等事宜。</w:t>
      </w:r>
    </w:p>
    <w:p w:rsidR="00A26041" w:rsidRPr="00815A31" w:rsidRDefault="00A26041" w:rsidP="00A26041">
      <w:pPr>
        <w:widowControl/>
        <w:autoSpaceDE w:val="0"/>
        <w:autoSpaceDN w:val="0"/>
        <w:spacing w:line="400" w:lineRule="exact"/>
        <w:ind w:left="496" w:hangingChars="177" w:hanging="496"/>
        <w:jc w:val="both"/>
        <w:textAlignment w:val="bottom"/>
        <w:rPr>
          <w:rFonts w:ascii="Times New Roman" w:eastAsia="標楷體" w:hAnsi="Times New Roman" w:cs="Times New Roman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sz w:val="28"/>
          <w:szCs w:val="28"/>
        </w:rPr>
        <w:t>六、本委員會之各項</w:t>
      </w:r>
      <w:proofErr w:type="gramStart"/>
      <w:r w:rsidRPr="00815A31">
        <w:rPr>
          <w:rFonts w:ascii="Times New Roman" w:eastAsia="標楷體" w:hAnsi="Times New Roman" w:cs="Times New Roman" w:hint="eastAsia"/>
          <w:sz w:val="28"/>
          <w:szCs w:val="28"/>
        </w:rPr>
        <w:t>會議均需有</w:t>
      </w:r>
      <w:proofErr w:type="gramEnd"/>
      <w:r w:rsidRPr="00815A31">
        <w:rPr>
          <w:rFonts w:ascii="Times New Roman" w:eastAsia="標楷體" w:hAnsi="Times New Roman" w:cs="Times New Roman" w:hint="eastAsia"/>
          <w:sz w:val="28"/>
          <w:szCs w:val="28"/>
        </w:rPr>
        <w:t>三分之二以上委員出席方可開會，出席委員三分之二同意方為決議。</w:t>
      </w:r>
    </w:p>
    <w:p w:rsidR="00A26041" w:rsidRPr="00815A31" w:rsidRDefault="00A26041" w:rsidP="00A26041">
      <w:pPr>
        <w:widowControl/>
        <w:autoSpaceDE w:val="0"/>
        <w:autoSpaceDN w:val="0"/>
        <w:spacing w:line="400" w:lineRule="exact"/>
        <w:ind w:left="496" w:hangingChars="177" w:hanging="496"/>
        <w:jc w:val="both"/>
        <w:textAlignment w:val="bottom"/>
        <w:rPr>
          <w:rFonts w:ascii="Times New Roman" w:eastAsia="標楷體" w:hAnsi="Times New Roman" w:cs="Times New Roman"/>
          <w:sz w:val="28"/>
          <w:szCs w:val="28"/>
        </w:rPr>
      </w:pPr>
      <w:r w:rsidRPr="00815A31">
        <w:rPr>
          <w:rFonts w:ascii="Times New Roman" w:eastAsia="標楷體" w:hAnsi="Times New Roman" w:cs="Times New Roman" w:hint="eastAsia"/>
          <w:sz w:val="28"/>
          <w:szCs w:val="28"/>
        </w:rPr>
        <w:t>七、本要點經系</w:t>
      </w:r>
      <w:proofErr w:type="gramStart"/>
      <w:r w:rsidRPr="00815A31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Pr="00815A31">
        <w:rPr>
          <w:rFonts w:ascii="Times New Roman" w:eastAsia="標楷體" w:hAnsi="Times New Roman" w:cs="Times New Roman" w:hint="eastAsia"/>
          <w:sz w:val="28"/>
          <w:szCs w:val="28"/>
        </w:rPr>
        <w:t>會議通過後，自發布日施行。</w:t>
      </w:r>
    </w:p>
    <w:p w:rsidR="00A26041" w:rsidRPr="00815A31" w:rsidRDefault="00A26041" w:rsidP="00A26041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A26041" w:rsidRPr="00815A31" w:rsidRDefault="00A26041" w:rsidP="00A2604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1C220D" w:rsidRPr="00815A31" w:rsidRDefault="001C220D"/>
    <w:sectPr w:rsidR="001C220D" w:rsidRPr="00815A31" w:rsidSect="008A1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EF" w:rsidRDefault="00AE13EF" w:rsidP="00AC6541">
      <w:r>
        <w:separator/>
      </w:r>
    </w:p>
  </w:endnote>
  <w:endnote w:type="continuationSeparator" w:id="0">
    <w:p w:rsidR="00AE13EF" w:rsidRDefault="00AE13EF" w:rsidP="00AC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EF" w:rsidRDefault="00AE13EF" w:rsidP="00AC6541">
      <w:r>
        <w:separator/>
      </w:r>
    </w:p>
  </w:footnote>
  <w:footnote w:type="continuationSeparator" w:id="0">
    <w:p w:rsidR="00AE13EF" w:rsidRDefault="00AE13EF" w:rsidP="00AC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27A3"/>
    <w:multiLevelType w:val="hybridMultilevel"/>
    <w:tmpl w:val="7122BD4A"/>
    <w:lvl w:ilvl="0" w:tplc="E3C81C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34F5D27"/>
    <w:multiLevelType w:val="hybridMultilevel"/>
    <w:tmpl w:val="C03AE6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41"/>
    <w:rsid w:val="000B09F2"/>
    <w:rsid w:val="001C220D"/>
    <w:rsid w:val="00341DE2"/>
    <w:rsid w:val="00377575"/>
    <w:rsid w:val="00581BC3"/>
    <w:rsid w:val="006473B2"/>
    <w:rsid w:val="00815A31"/>
    <w:rsid w:val="009203D3"/>
    <w:rsid w:val="0093207E"/>
    <w:rsid w:val="0094737F"/>
    <w:rsid w:val="009E4E44"/>
    <w:rsid w:val="00A26041"/>
    <w:rsid w:val="00AC6541"/>
    <w:rsid w:val="00AE13EF"/>
    <w:rsid w:val="00BF63DD"/>
    <w:rsid w:val="00C23C76"/>
    <w:rsid w:val="00F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2BDFF"/>
  <w15:docId w15:val="{D64049D7-4A47-4A99-A59B-CBC26070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0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5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5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daijyun lin</cp:lastModifiedBy>
  <cp:revision>7</cp:revision>
  <cp:lastPrinted>2012-03-21T03:18:00Z</cp:lastPrinted>
  <dcterms:created xsi:type="dcterms:W3CDTF">2012-03-13T01:08:00Z</dcterms:created>
  <dcterms:modified xsi:type="dcterms:W3CDTF">2024-06-28T06:38:00Z</dcterms:modified>
</cp:coreProperties>
</file>